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49" w:rsidRDefault="002D6449" w:rsidP="002D6449">
      <w:pPr>
        <w:jc w:val="center"/>
      </w:pPr>
      <w:r>
        <w:t xml:space="preserve">ATA DE </w:t>
      </w:r>
      <w:r w:rsidR="004F0954">
        <w:t>RECEBIMENTO DAS PROPOSTAS</w:t>
      </w:r>
    </w:p>
    <w:p w:rsidR="002D6449" w:rsidRDefault="009C578D" w:rsidP="002D6449">
      <w:pPr>
        <w:jc w:val="both"/>
      </w:pPr>
      <w:r>
        <w:t>Ao</w:t>
      </w:r>
      <w:r w:rsidR="00922C11">
        <w:t>s</w:t>
      </w:r>
      <w:r>
        <w:t xml:space="preserve"> </w:t>
      </w:r>
      <w:r w:rsidR="00504185">
        <w:t xml:space="preserve">nove </w:t>
      </w:r>
      <w:r w:rsidR="00416CCD">
        <w:t xml:space="preserve">dias </w:t>
      </w:r>
      <w:r w:rsidR="00D63181">
        <w:t xml:space="preserve">do mês de </w:t>
      </w:r>
      <w:r w:rsidR="00504185">
        <w:t xml:space="preserve">maio </w:t>
      </w:r>
      <w:r w:rsidR="00D63181">
        <w:t>de</w:t>
      </w:r>
      <w:r w:rsidR="005653B1">
        <w:t xml:space="preserve"> dois mil e</w:t>
      </w:r>
      <w:r w:rsidR="00893313">
        <w:t xml:space="preserve"> </w:t>
      </w:r>
      <w:r w:rsidR="00416CCD">
        <w:t>dezoito</w:t>
      </w:r>
      <w:r w:rsidR="005653B1">
        <w:t xml:space="preserve">, </w:t>
      </w:r>
      <w:r w:rsidR="002D6449">
        <w:t xml:space="preserve">às </w:t>
      </w:r>
      <w:r>
        <w:t>nove</w:t>
      </w:r>
      <w:r w:rsidR="004B0927">
        <w:t xml:space="preserve"> </w:t>
      </w:r>
      <w:r w:rsidR="00D1732E">
        <w:t xml:space="preserve">horas </w:t>
      </w:r>
      <w:r w:rsidR="004B0927">
        <w:t>e trinta minutos</w:t>
      </w:r>
      <w:r w:rsidR="002D6449">
        <w:t xml:space="preserve">, nas dependências da </w:t>
      </w:r>
      <w:r w:rsidR="00893313">
        <w:t>Prefeitura Municipal de Portão</w:t>
      </w:r>
      <w:r w:rsidR="002D6449">
        <w:t>, reuniram-se os m</w:t>
      </w:r>
      <w:r w:rsidR="00504185">
        <w:t xml:space="preserve">embros da Comissão de Licitações </w:t>
      </w:r>
      <w:r w:rsidR="002D6449">
        <w:t xml:space="preserve">para </w:t>
      </w:r>
      <w:r w:rsidR="00416CCD">
        <w:t xml:space="preserve">receber </w:t>
      </w:r>
      <w:r w:rsidR="00504185">
        <w:t>os envelopes de habilitação e propostas das licitantes participantes da</w:t>
      </w:r>
      <w:r w:rsidR="00A9242B">
        <w:t xml:space="preserve"> </w:t>
      </w:r>
      <w:r w:rsidR="00504185">
        <w:t>Tomada de Preços</w:t>
      </w:r>
      <w:r w:rsidR="004E74B1">
        <w:t xml:space="preserve"> </w:t>
      </w:r>
      <w:r w:rsidR="00411BBA">
        <w:t>n</w:t>
      </w:r>
      <w:r w:rsidR="002D6449">
        <w:t xml:space="preserve">º </w:t>
      </w:r>
      <w:r w:rsidR="00A9242B">
        <w:t>0</w:t>
      </w:r>
      <w:r w:rsidR="00504185">
        <w:t>4</w:t>
      </w:r>
      <w:r w:rsidR="00411BBA">
        <w:t>/201</w:t>
      </w:r>
      <w:r w:rsidR="00A9242B">
        <w:t>8</w:t>
      </w:r>
      <w:r w:rsidR="00690ED2">
        <w:t xml:space="preserve">, destinado à </w:t>
      </w:r>
      <w:r w:rsidR="001A5AFC">
        <w:t>contratação de empresa para execução de projetos de Planos de Prevenção e Combate a Incêndio (</w:t>
      </w:r>
      <w:proofErr w:type="spellStart"/>
      <w:r w:rsidR="001A5AFC">
        <w:t>PPCIs</w:t>
      </w:r>
      <w:proofErr w:type="spellEnd"/>
      <w:r w:rsidR="001A5AFC">
        <w:t>), bem como, execução de melhorias, com o fornecimento de material e mão de obra</w:t>
      </w:r>
      <w:r w:rsidR="00D63181">
        <w:t xml:space="preserve">, </w:t>
      </w:r>
      <w:r w:rsidR="001A5AFC">
        <w:t>conforme descrição do edital, atendendo solicitação das s</w:t>
      </w:r>
      <w:r w:rsidR="002D218A">
        <w:t>ecretaria</w:t>
      </w:r>
      <w:r w:rsidR="001A5AFC">
        <w:t>s m</w:t>
      </w:r>
      <w:r w:rsidR="002D218A">
        <w:t>unicipa</w:t>
      </w:r>
      <w:r w:rsidR="001A5AFC">
        <w:t>is,</w:t>
      </w:r>
      <w:r w:rsidR="004F0954">
        <w:t xml:space="preserve"> </w:t>
      </w:r>
      <w:r w:rsidR="005C3C44">
        <w:t>de Planejamento, Obras e Viação</w:t>
      </w:r>
      <w:r w:rsidR="001A5AFC">
        <w:t>; Administração e Governo; e Educação</w:t>
      </w:r>
      <w:r w:rsidR="004B0927">
        <w:t xml:space="preserve">. </w:t>
      </w:r>
      <w:r w:rsidR="00922C11">
        <w:t xml:space="preserve">Iniciado o certame, </w:t>
      </w:r>
      <w:r w:rsidR="00416CCD">
        <w:t>es</w:t>
      </w:r>
      <w:r w:rsidR="00966D4F">
        <w:t>tão presentes neste ato, o Sr.</w:t>
      </w:r>
      <w:r w:rsidR="00FD0EE8">
        <w:t xml:space="preserve"> João Miguel Monteiro Ferreira</w:t>
      </w:r>
      <w:r w:rsidR="001A5AFC">
        <w:t>, credenciado pela licitante</w:t>
      </w:r>
      <w:r w:rsidR="00FD0EE8">
        <w:t xml:space="preserve"> Combate Equipamentos EIRELI – EPP</w:t>
      </w:r>
      <w:r w:rsidR="00416CCD">
        <w:t>, inscrita no nº de CNPJ</w:t>
      </w:r>
      <w:r w:rsidR="00FD0EE8">
        <w:t xml:space="preserve"> 21.351.371/0001-98 </w:t>
      </w:r>
      <w:r w:rsidR="00355DD1">
        <w:t>e</w:t>
      </w:r>
      <w:r w:rsidR="00416CCD">
        <w:t xml:space="preserve"> </w:t>
      </w:r>
      <w:r w:rsidR="00FD0EE8">
        <w:t xml:space="preserve">a Sra. Gabriela </w:t>
      </w:r>
      <w:proofErr w:type="spellStart"/>
      <w:r w:rsidR="00FD0EE8">
        <w:t>Dezordi</w:t>
      </w:r>
      <w:proofErr w:type="spellEnd"/>
      <w:r w:rsidR="00FD0EE8">
        <w:t xml:space="preserve"> </w:t>
      </w:r>
      <w:proofErr w:type="spellStart"/>
      <w:r w:rsidR="00FD0EE8">
        <w:t>Neitzke</w:t>
      </w:r>
      <w:proofErr w:type="spellEnd"/>
      <w:r w:rsidR="00FD0EE8">
        <w:t>, credenciada pela licitante Âncora Construções e Equipamentos EIRELI, inscrita no nº de CNPJ 21.119.721/0001-95</w:t>
      </w:r>
      <w:r w:rsidR="00042A48">
        <w:t>.</w:t>
      </w:r>
      <w:r w:rsidR="001A5AFC">
        <w:t xml:space="preserve"> Após prévia conferência dos documentos de habilitação, a comissão abre prazo de quatro dias úteis para análise dos atestados técnicos e balanço</w:t>
      </w:r>
      <w:r w:rsidR="00FD0EE8">
        <w:t>s patrimoniais</w:t>
      </w:r>
      <w:r w:rsidR="001A5AFC">
        <w:t xml:space="preserve">. Onde não havendo alterações, ficam </w:t>
      </w:r>
      <w:r w:rsidR="00FD0EE8">
        <w:t xml:space="preserve">as licitantes </w:t>
      </w:r>
      <w:r w:rsidR="001A5AFC">
        <w:t>habilitadas</w:t>
      </w:r>
      <w:r w:rsidR="00042A48">
        <w:t xml:space="preserve"> </w:t>
      </w:r>
      <w:r w:rsidR="001A5AFC">
        <w:t xml:space="preserve">dentro das exigências do edital. </w:t>
      </w:r>
      <w:r w:rsidR="00FD0EE8">
        <w:t xml:space="preserve">Tendo em vista que os credenciados não desejam fazer uso do prazo recursal em caso de habilitação, fica </w:t>
      </w:r>
      <w:proofErr w:type="gramStart"/>
      <w:r w:rsidR="00FD0EE8">
        <w:t>marcado</w:t>
      </w:r>
      <w:proofErr w:type="gramEnd"/>
      <w:r w:rsidR="00FD0EE8">
        <w:t xml:space="preserve"> para o dia dezesseis de maio, às dez horas, a abertura dos envelopes contendo as propostas financeiras</w:t>
      </w:r>
      <w:r w:rsidR="00105B71">
        <w:t>.</w:t>
      </w:r>
      <w:r w:rsidR="00477143">
        <w:t xml:space="preserve"> </w:t>
      </w:r>
      <w:r w:rsidR="00157C7A">
        <w:t>Nada m</w:t>
      </w:r>
      <w:r w:rsidR="00714BFE">
        <w:t>a</w:t>
      </w:r>
      <w:r w:rsidR="00157C7A">
        <w:t xml:space="preserve">is tendo a constar, encerro a presente ata que após lida e achada conforme, passa ser assinada por todos </w:t>
      </w:r>
      <w:r w:rsidR="003A1636">
        <w:t xml:space="preserve">os </w:t>
      </w:r>
      <w:r w:rsidR="00157C7A">
        <w:t xml:space="preserve">presentes. Portão, </w:t>
      </w:r>
      <w:r w:rsidR="00105B71">
        <w:t>09</w:t>
      </w:r>
      <w:r w:rsidR="00157C7A">
        <w:t xml:space="preserve"> de </w:t>
      </w:r>
      <w:r w:rsidR="00105B71">
        <w:t>maio</w:t>
      </w:r>
      <w:r w:rsidR="00922C11">
        <w:t xml:space="preserve"> </w:t>
      </w:r>
      <w:r w:rsidR="00831CDF">
        <w:t>d</w:t>
      </w:r>
      <w:r w:rsidR="00157C7A">
        <w:t>e 201</w:t>
      </w:r>
      <w:r w:rsidR="00B64182">
        <w:t>8</w:t>
      </w:r>
      <w:r w:rsidR="00157C7A">
        <w:t>.</w:t>
      </w:r>
    </w:p>
    <w:p w:rsidR="00B64182" w:rsidRDefault="00B64182" w:rsidP="002D6449">
      <w:pPr>
        <w:jc w:val="both"/>
      </w:pPr>
    </w:p>
    <w:p w:rsidR="00577EBF" w:rsidRDefault="00577EBF" w:rsidP="002D6449">
      <w:pPr>
        <w:jc w:val="both"/>
      </w:pPr>
    </w:p>
    <w:p w:rsidR="00FD0EE8" w:rsidRDefault="00FD0EE8" w:rsidP="00FD0EE8">
      <w:pPr>
        <w:jc w:val="center"/>
      </w:pPr>
    </w:p>
    <w:p w:rsidR="00FD0EE8" w:rsidRDefault="00FD0EE8" w:rsidP="00FD0EE8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3"/>
        <w:gridCol w:w="4464"/>
      </w:tblGrid>
      <w:tr w:rsidR="00363B3B" w:rsidTr="00577EBF">
        <w:tc>
          <w:tcPr>
            <w:tcW w:w="4463" w:type="dxa"/>
          </w:tcPr>
          <w:p w:rsidR="00363B3B" w:rsidRDefault="00FD0EE8" w:rsidP="00FD0EE8">
            <w:pPr>
              <w:jc w:val="center"/>
            </w:pPr>
            <w:r>
              <w:t xml:space="preserve">Gabriela </w:t>
            </w:r>
            <w:proofErr w:type="spellStart"/>
            <w:r>
              <w:t>Dezordi</w:t>
            </w:r>
            <w:proofErr w:type="spellEnd"/>
            <w:r>
              <w:t xml:space="preserve"> </w:t>
            </w:r>
            <w:proofErr w:type="spellStart"/>
            <w:r>
              <w:t>Neitzke</w:t>
            </w:r>
            <w:proofErr w:type="spellEnd"/>
          </w:p>
        </w:tc>
        <w:tc>
          <w:tcPr>
            <w:tcW w:w="4464" w:type="dxa"/>
          </w:tcPr>
          <w:p w:rsidR="00FD0EE8" w:rsidRDefault="00FD0EE8" w:rsidP="00FD0EE8">
            <w:pPr>
              <w:jc w:val="center"/>
            </w:pPr>
            <w:r>
              <w:t>João Miguel Monteiro Ferreira</w:t>
            </w:r>
          </w:p>
          <w:p w:rsidR="00363B3B" w:rsidRDefault="00363B3B" w:rsidP="00577EBF">
            <w:pPr>
              <w:jc w:val="center"/>
            </w:pPr>
          </w:p>
        </w:tc>
      </w:tr>
      <w:tr w:rsidR="00363B3B" w:rsidTr="00577EBF">
        <w:tc>
          <w:tcPr>
            <w:tcW w:w="4463" w:type="dxa"/>
          </w:tcPr>
          <w:p w:rsidR="00363B3B" w:rsidRDefault="00363B3B" w:rsidP="00577EBF">
            <w:pPr>
              <w:jc w:val="center"/>
            </w:pPr>
          </w:p>
          <w:p w:rsidR="00577EBF" w:rsidRDefault="00577EBF" w:rsidP="00577EBF">
            <w:pPr>
              <w:jc w:val="center"/>
            </w:pPr>
          </w:p>
          <w:p w:rsidR="00363B3B" w:rsidRDefault="00363B3B" w:rsidP="00577EBF">
            <w:pPr>
              <w:jc w:val="center"/>
            </w:pPr>
            <w:r>
              <w:t>Lucas Augusto da Rosa Sanchez Schmitt</w:t>
            </w:r>
          </w:p>
        </w:tc>
        <w:tc>
          <w:tcPr>
            <w:tcW w:w="4464" w:type="dxa"/>
          </w:tcPr>
          <w:p w:rsidR="00363B3B" w:rsidRDefault="00363B3B" w:rsidP="00577EBF">
            <w:pPr>
              <w:jc w:val="center"/>
            </w:pPr>
          </w:p>
          <w:p w:rsidR="00363B3B" w:rsidRDefault="00363B3B" w:rsidP="00577EBF">
            <w:pPr>
              <w:jc w:val="center"/>
            </w:pPr>
          </w:p>
          <w:p w:rsidR="00363B3B" w:rsidRDefault="00577EBF" w:rsidP="00577EBF">
            <w:pPr>
              <w:jc w:val="center"/>
            </w:pPr>
            <w:r>
              <w:t>Gláucia da Silva de Campos</w:t>
            </w:r>
          </w:p>
        </w:tc>
      </w:tr>
      <w:tr w:rsidR="00363B3B" w:rsidTr="00577EBF">
        <w:tc>
          <w:tcPr>
            <w:tcW w:w="4463" w:type="dxa"/>
          </w:tcPr>
          <w:p w:rsidR="00363B3B" w:rsidRDefault="00363B3B" w:rsidP="002D6449">
            <w:pPr>
              <w:jc w:val="both"/>
            </w:pPr>
          </w:p>
          <w:p w:rsidR="00577EBF" w:rsidRDefault="00577EBF" w:rsidP="002D6449">
            <w:pPr>
              <w:jc w:val="both"/>
            </w:pPr>
          </w:p>
          <w:p w:rsidR="00FD0EE8" w:rsidRDefault="00FD0EE8" w:rsidP="002D6449">
            <w:pPr>
              <w:jc w:val="both"/>
            </w:pPr>
          </w:p>
          <w:p w:rsidR="00577EBF" w:rsidRDefault="00105B71" w:rsidP="00577EBF">
            <w:pPr>
              <w:jc w:val="center"/>
            </w:pPr>
            <w:proofErr w:type="spellStart"/>
            <w:r>
              <w:t>Daril</w:t>
            </w:r>
            <w:proofErr w:type="spellEnd"/>
            <w:r>
              <w:t xml:space="preserve"> </w:t>
            </w:r>
            <w:proofErr w:type="spellStart"/>
            <w:r>
              <w:t>Velasque</w:t>
            </w:r>
            <w:proofErr w:type="spellEnd"/>
            <w:r>
              <w:t xml:space="preserve"> de Lima</w:t>
            </w:r>
          </w:p>
        </w:tc>
        <w:tc>
          <w:tcPr>
            <w:tcW w:w="4464" w:type="dxa"/>
          </w:tcPr>
          <w:p w:rsidR="00363B3B" w:rsidRDefault="00363B3B" w:rsidP="002D6449">
            <w:pPr>
              <w:jc w:val="both"/>
            </w:pPr>
          </w:p>
        </w:tc>
      </w:tr>
    </w:tbl>
    <w:p w:rsidR="00B64182" w:rsidRDefault="00B64182" w:rsidP="00930F36">
      <w:pPr>
        <w:jc w:val="both"/>
      </w:pPr>
    </w:p>
    <w:sectPr w:rsidR="00B64182" w:rsidSect="00577EBF">
      <w:headerReference w:type="default" r:id="rId6"/>
      <w:pgSz w:w="11906" w:h="16838" w:code="9"/>
      <w:pgMar w:top="3402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FC" w:rsidRDefault="001A5AFC" w:rsidP="00C10F97">
      <w:r>
        <w:separator/>
      </w:r>
    </w:p>
  </w:endnote>
  <w:endnote w:type="continuationSeparator" w:id="0">
    <w:p w:rsidR="001A5AFC" w:rsidRDefault="001A5AFC" w:rsidP="00C1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FC" w:rsidRDefault="001A5AFC" w:rsidP="00C10F97">
      <w:r>
        <w:separator/>
      </w:r>
    </w:p>
  </w:footnote>
  <w:footnote w:type="continuationSeparator" w:id="0">
    <w:p w:rsidR="001A5AFC" w:rsidRDefault="001A5AFC" w:rsidP="00C1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FC" w:rsidRDefault="001A5AFC" w:rsidP="00EB5472">
    <w:pPr>
      <w:pStyle w:val="Cabealho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1081405" cy="1057275"/>
          <wp:effectExtent l="19050" t="0" r="4445" b="0"/>
          <wp:docPr id="3" name="Imagem 1" descr="Logotipo Colorid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Colorido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AFC" w:rsidRDefault="001A5AFC" w:rsidP="00EB5472"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PREFEITURA MUNICIPAL DE PORTÃO</w:t>
    </w:r>
  </w:p>
  <w:p w:rsidR="001A5AFC" w:rsidRDefault="001A5AFC" w:rsidP="00EB5472">
    <w:pPr>
      <w:pStyle w:val="Cabealho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Centro Administrativo Arthur Pedro Müller</w:t>
    </w:r>
  </w:p>
  <w:p w:rsidR="001A5AFC" w:rsidRDefault="001A5A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49"/>
    <w:rsid w:val="000121B5"/>
    <w:rsid w:val="00042A48"/>
    <w:rsid w:val="00047A2D"/>
    <w:rsid w:val="00053D96"/>
    <w:rsid w:val="00061102"/>
    <w:rsid w:val="00061BCD"/>
    <w:rsid w:val="000631FB"/>
    <w:rsid w:val="000E37F0"/>
    <w:rsid w:val="00102593"/>
    <w:rsid w:val="00105B71"/>
    <w:rsid w:val="00110DC6"/>
    <w:rsid w:val="001113AA"/>
    <w:rsid w:val="00142A1C"/>
    <w:rsid w:val="0014464E"/>
    <w:rsid w:val="00151FF8"/>
    <w:rsid w:val="00157C7A"/>
    <w:rsid w:val="001670CA"/>
    <w:rsid w:val="00173E2F"/>
    <w:rsid w:val="00174639"/>
    <w:rsid w:val="0018363E"/>
    <w:rsid w:val="001A5AFC"/>
    <w:rsid w:val="001A7BA4"/>
    <w:rsid w:val="00206707"/>
    <w:rsid w:val="00230FA9"/>
    <w:rsid w:val="00250258"/>
    <w:rsid w:val="00255567"/>
    <w:rsid w:val="00267A6C"/>
    <w:rsid w:val="0027548F"/>
    <w:rsid w:val="00294941"/>
    <w:rsid w:val="002C5BD8"/>
    <w:rsid w:val="002D218A"/>
    <w:rsid w:val="002D6449"/>
    <w:rsid w:val="002E1EFD"/>
    <w:rsid w:val="00306A75"/>
    <w:rsid w:val="00355DD1"/>
    <w:rsid w:val="00363B3B"/>
    <w:rsid w:val="00393CE0"/>
    <w:rsid w:val="003A1636"/>
    <w:rsid w:val="003E5416"/>
    <w:rsid w:val="00411BBA"/>
    <w:rsid w:val="00416CCD"/>
    <w:rsid w:val="00477143"/>
    <w:rsid w:val="0049794C"/>
    <w:rsid w:val="004B0927"/>
    <w:rsid w:val="004E74B1"/>
    <w:rsid w:val="004F0954"/>
    <w:rsid w:val="004F205D"/>
    <w:rsid w:val="00504185"/>
    <w:rsid w:val="005074F2"/>
    <w:rsid w:val="00534E37"/>
    <w:rsid w:val="00547D40"/>
    <w:rsid w:val="00562CFE"/>
    <w:rsid w:val="005653B1"/>
    <w:rsid w:val="00577EBF"/>
    <w:rsid w:val="00593E60"/>
    <w:rsid w:val="00595464"/>
    <w:rsid w:val="005C13C0"/>
    <w:rsid w:val="005C3C44"/>
    <w:rsid w:val="00616D40"/>
    <w:rsid w:val="00690ED2"/>
    <w:rsid w:val="006B5634"/>
    <w:rsid w:val="006C1827"/>
    <w:rsid w:val="006C1CD0"/>
    <w:rsid w:val="006C49A6"/>
    <w:rsid w:val="006D321C"/>
    <w:rsid w:val="00706CC9"/>
    <w:rsid w:val="00714BFE"/>
    <w:rsid w:val="007414AB"/>
    <w:rsid w:val="00752434"/>
    <w:rsid w:val="00767F09"/>
    <w:rsid w:val="0079173B"/>
    <w:rsid w:val="007A2F2D"/>
    <w:rsid w:val="007A633D"/>
    <w:rsid w:val="007A721B"/>
    <w:rsid w:val="007C579A"/>
    <w:rsid w:val="007E7871"/>
    <w:rsid w:val="008260D6"/>
    <w:rsid w:val="00831CDF"/>
    <w:rsid w:val="00842F9C"/>
    <w:rsid w:val="00851E2F"/>
    <w:rsid w:val="00854427"/>
    <w:rsid w:val="00861A0B"/>
    <w:rsid w:val="00893313"/>
    <w:rsid w:val="008D77CF"/>
    <w:rsid w:val="00922C11"/>
    <w:rsid w:val="00930F36"/>
    <w:rsid w:val="00936EE7"/>
    <w:rsid w:val="00966D4F"/>
    <w:rsid w:val="00993049"/>
    <w:rsid w:val="00996CD9"/>
    <w:rsid w:val="009A1751"/>
    <w:rsid w:val="009A34A3"/>
    <w:rsid w:val="009C578D"/>
    <w:rsid w:val="009E57E3"/>
    <w:rsid w:val="00A02EA8"/>
    <w:rsid w:val="00A04432"/>
    <w:rsid w:val="00A26B7E"/>
    <w:rsid w:val="00A4611C"/>
    <w:rsid w:val="00A83BE6"/>
    <w:rsid w:val="00A9242B"/>
    <w:rsid w:val="00AA2E36"/>
    <w:rsid w:val="00AA4A5D"/>
    <w:rsid w:val="00B31524"/>
    <w:rsid w:val="00B43CBC"/>
    <w:rsid w:val="00B53846"/>
    <w:rsid w:val="00B60779"/>
    <w:rsid w:val="00B6334E"/>
    <w:rsid w:val="00B64182"/>
    <w:rsid w:val="00BC75B7"/>
    <w:rsid w:val="00BF58D9"/>
    <w:rsid w:val="00C058A7"/>
    <w:rsid w:val="00C1047B"/>
    <w:rsid w:val="00C10F97"/>
    <w:rsid w:val="00C5164C"/>
    <w:rsid w:val="00C64702"/>
    <w:rsid w:val="00C67EE7"/>
    <w:rsid w:val="00CA16F1"/>
    <w:rsid w:val="00CB5B64"/>
    <w:rsid w:val="00D156BD"/>
    <w:rsid w:val="00D1732E"/>
    <w:rsid w:val="00D477B6"/>
    <w:rsid w:val="00D613DE"/>
    <w:rsid w:val="00D63181"/>
    <w:rsid w:val="00D940F1"/>
    <w:rsid w:val="00DA2C1B"/>
    <w:rsid w:val="00DA659C"/>
    <w:rsid w:val="00DB6A3E"/>
    <w:rsid w:val="00DE3224"/>
    <w:rsid w:val="00E02277"/>
    <w:rsid w:val="00E118F7"/>
    <w:rsid w:val="00E36DD4"/>
    <w:rsid w:val="00E4393C"/>
    <w:rsid w:val="00E550BD"/>
    <w:rsid w:val="00E87A93"/>
    <w:rsid w:val="00E87EBE"/>
    <w:rsid w:val="00EA51A4"/>
    <w:rsid w:val="00EA5FBE"/>
    <w:rsid w:val="00EB5472"/>
    <w:rsid w:val="00EB6561"/>
    <w:rsid w:val="00EC5595"/>
    <w:rsid w:val="00F47659"/>
    <w:rsid w:val="00F530D4"/>
    <w:rsid w:val="00F70955"/>
    <w:rsid w:val="00F74715"/>
    <w:rsid w:val="00F8732A"/>
    <w:rsid w:val="00F87DBB"/>
    <w:rsid w:val="00FB08AF"/>
    <w:rsid w:val="00FB496E"/>
    <w:rsid w:val="00FB6CFC"/>
    <w:rsid w:val="00FD0EE8"/>
    <w:rsid w:val="00FD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8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E78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1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0F97"/>
    <w:rPr>
      <w:sz w:val="24"/>
      <w:szCs w:val="24"/>
    </w:rPr>
  </w:style>
  <w:style w:type="paragraph" w:styleId="Rodap">
    <w:name w:val="footer"/>
    <w:basedOn w:val="Normal"/>
    <w:link w:val="RodapChar"/>
    <w:rsid w:val="00C1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0F97"/>
    <w:rPr>
      <w:sz w:val="24"/>
      <w:szCs w:val="24"/>
    </w:rPr>
  </w:style>
  <w:style w:type="table" w:styleId="Tabelacomgrade">
    <w:name w:val="Table Grid"/>
    <w:basedOn w:val="Tabelanormal"/>
    <w:rsid w:val="00B31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AuMWarXTiuqpnQOhlJJ+UeoYHSg=</DigestValue>
    </Reference>
    <Reference URI="#idOfficeObject" Type="http://www.w3.org/2000/09/xmldsig#Object">
      <DigestMethod Algorithm="http://www.w3.org/2000/09/xmldsig#sha1"/>
      <DigestValue>aB65gCwDYf1kR0tfm2HVPd6iBL8=</DigestValue>
    </Reference>
  </SignedInfo>
  <SignatureValue>
    BDLgYvlQZ2wL565hXjI7UyjITqJUjPVWNQZlmTrNwwigESOvR1603S/HZtCJPv8yqzP7fKqK
    WkPYb9ckQA8aHUxtNZefZe99X7Ol5QlNBXTbaa65gzoWqSlCuzV7Kpt1KeR1Exe1N6FcPKAf
    LCno3acrckGBukMa0aSBhXLJ5wAaWuXMI2wT8bH+eTFWPuQsjPyOs7xyBqg9CrxnK867H/Vz
    pb2mx2KXfkFjiou9gqTLxF5aDJ71wZGiThYTxx6hwV0az7tIS8M4oPZfveLfUHbKDv8TtfWv
    MO9UzRSOY7hwlbjmhrbaTo3WVKNU/cWwgI6XNYGk08g7Fve+i3VmlA==
  </SignatureValue>
  <KeyInfo>
    <KeyValue>
      <RSAKeyValue>
        <Modulus>
            jNz9d6IGA3mJSRUnctf2CwRQ3YaBIv4XAzqILxYBNR4iXIKWi2fuDGgaDhUthzdMisKF0XrK
            +MZLW3yIq4ioeGtEOfmFwZ9ETWGyZt0ZXgFnV0n8xUZfW44r09217ipqLl82OFQoKc9l9SL0
            tkJLPJTVCI6mYpH+6XGs64c71A36MQsoiX+QhDFgaJmil+ML3I9MmIk0ictcKYrlK1VVL3ek
            O4r98fax2lF6yH8N3nD0gpzdyeOhV0qiG4EtaO4xEFUDC7UWvSkSRYUqS8XJwEWu4cICqn0H
            WamS7NyltN85Y3loXYSl50UPzhVkRFaWkcg9qIfYkqKEqCvK5V6uSQ==
          </Modulus>
        <Exponent>AQAB</Exponent>
      </RSAKeyValue>
    </KeyValue>
    <X509Data>
      <X509Certificate>
          MIIHzTCCBbWgAwIBAgIIUGYEPfTtToMwDQYJKoZIhvcNAQELBQAwczELMAkGA1UEBhMCQlIx
          EzARBgNVBAoTCklDUC1CcmFzaWwxNjA0BgNVBAsTLVNlY3JldGFyaWEgZGEgUmVjZWl0YSBG
          ZWRlcmFsIGRvIEJyYXNpbCAtIFJGQjEXMBUGA1UEAxMOQUMgU0FGRVdFQiBSRkIwHhcNMTYw
          OTA2MTgzMDAwWhcNMTkwOTA2MTgzMDAwWjCB2jELMAkGA1UEBhMCQlIxEzARBgNVBAoTCklD
          UC1CcmFzaWwxNjA0BgNVBAsTLVNlY3JldGFyaWEgZGEgUmVjZWl0YSBGZWRlcmFsIGRvIEJy
          YXNpbCAtIFJGQjEVMBMGA1UECxMMUkZCIGUtQ1BGIEEzMRQwEgYDVQQLEwsoRU0gQlJBTkNP
          KTEVMBMGA1UECxMMQVIgQ0VSVElWQUxFMTowOAYDVQQDEzFMVUNBUyBBVUdVU1RPIERBIFJP
          U0EgU0FOQ0hFWiBTQ0hNSVRUOjAwNzY2ODU4MDIyMIIBIjANBgkqhkiG9w0BAQEFAAOCAQ8A
          MIIBCgKCAQEAjNz9d6IGA3mJSRUnctf2CwRQ3YaBIv4XAzqILxYBNR4iXIKWi2fuDGgaDhUt
          hzdMisKF0XrK+MZLW3yIq4ioeGtEOfmFwZ9ETWGyZt0ZXgFnV0n8xUZfW44r09217ipqLl82
          OFQoKc9l9SL0tkJLPJTVCI6mYpH+6XGs64c71A36MQsoiX+QhDFgaJmil+ML3I9MmIk0ictc
          KYrlK1VVL3ekO4r98fax2lF6yH8N3nD0gpzdyeOhV0qiG4EtaO4xEFUDC7UWvSkSRYUqS8XJ
          wEWu4cICqn0HWamS7NyltN85Y3loXYSl50UPzhVkRFaWkcg9qIfYkqKEqCvK5V6uSQIDAQAB
          o4IC+zCCAvcwHwYDVR0jBBgwFoAU30VPT8fh3DjMSgwg5/jpWa0fXmEwDgYDVR0PAQH/BAQD
          AgXgMG0GA1UdIARmMGQwYgYGYEwBAgMwMFgwVgYIKwYBBQUHAgEWSmh0dHA6Ly9yZXBvc2l0
          b3Jpby5hY3NhZmV3ZWIuY29tLmJyL2FjLXNhZmV3ZWJyZmIvYWMtc2FmZXdlYi1yZmItcGMt
          YTMucGRmMIH/BgNVHR8EgfcwgfQwT6BNoEuGSWh0dHA6Ly9yZXBvc2l0b3Jpby5hY3NhZmV3
          ZWIuY29tLmJyL2FjLXNhZmV3ZWJyZmIvbGNyLWFjLXNhZmV3ZWJyZmJ2Mi5jcmwwUKBOoEyG
          Smh0dHA6Ly9yZXBvc2l0b3JpbzIuYWNzYWZld2ViLmNvbS5ici9hYy1zYWZld2VicmZiL2xj
          ci1hYy1zYWZld2VicmZidjIuY3JsME+gTaBLhklodHRwOi8vYWNyZXBvc2l0b3Jpby5pY3Bi
          cmFzaWwuZ292LmJyL2xjci9TQUZFV0VCL2xjci1hYy1zYWZld2VicmZidjIuY3JsMIGLBggr
          BgEFBQcBAQR/MH0wUQYIKwYBBQUHMAKGRWh0dHA6Ly9yZXBvc2l0b3Jpby5hY3NhZmV3ZWIu
          Y29tLmJyL2FjLXNhZmV3ZWJyZmIvYWMtc2FmZXdlYnJmYnYyLnA3YjAoBggrBgEFBQcwAYYc
          aHR0cDovL29jc3AuYWNzYWZld2ViLmNvbS5icjCBmgYDVR0RBIGSMIGPgRpMQVJTU1BVQkxJ
          Q0lEQURFQEdNQUlMLkNPTaA4BgVgTAEDAaAvEy0xMTEwMTk4NDAwNzY2ODU4MDIyMDAwMDAw
          MDAwMDAwMDAwMDAwMDAwMDAwMDCgHgYFYEwBAwWgFRMTMDAwMDAwMDAwMDAwMDAwMDAwMKAX
          BgVgTAEDBqAOEwwwMDAwMDAwMDAwMDAwHQYDVR0lBBYwFAYIKwYBBQUHAwIGCCsGAQUFBwME
          MAkGA1UdEwQCMAAwDQYJKoZIhvcNAQELBQADggIBAKcfBnMv5u99Fp4vor7Dv7RvMr6vWt4/
          fuserakEBaNwU7kWVkU6QMNFc5GHtFzmkACfa86ptq8KYRPD2MtIdOzq4k8CgV75EVziZl3w
          w7kZqrPmQUbxtCkKWNNpEGOqrFyXLEZDdyLY6T/YNSj5gesQSfkmdIjbs/nwpQEdWQLMxonu
          ZmaGpgIy+HniVoZPxI1lpyNEk2dTc3DfIB0Kei2N5Q/F05PGsXhNI/EQHaAWk9Dti2wVMGuz
          vQWUfHBmyu5QiJLeipzZe9Vvwbfr93D2jypGiKKL1SbLxBvwm2+jNTtewtC6s8GI0AlQBBdE
          ZgMge6/zBlDg+HvkXIGJXrTrhDATAzVJWVvPWd0Ups0DKEAo8gNNhJ1pdQqBMekQGBwgHcSm
          LOcfitfJYI7SEzgCZiilw0ZkxONDBQSyKitsjfujpa1ZbQXOajBgb8ikAhHD4I4zUR+ESGys
          JgIZRjS9iSDvMhzLSyrYBay/YYDxxEidniT0n59vg+FAioQS2vBvGJoFGd0WaBLiGnml4gn5
          2awzLB9FfMSPIHOJ1dSU6eOwv42uqXQv1RM72RxNYQBYyYVHefNPWwa6GuEHqnYrYflO1H5W
          eOGvXZhK0Dgs/wpXrU3Fn0SB/9lNOO2JTzheGr9ayZmbCBN1xqLUTFD4DAsBoBDMaiKRmicm
          HrHE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JibhgutyBn3UPbWY/Yijw5YBzr4=</DigestValue>
      </Reference>
      <Reference URI="/word/endnotes.xml?ContentType=application/vnd.openxmlformats-officedocument.wordprocessingml.endnotes+xml">
        <DigestMethod Algorithm="http://www.w3.org/2000/09/xmldsig#sha1"/>
        <DigestValue>No9QkzLuKR6Wl7phOg3AFztUv4A=</DigestValue>
      </Reference>
      <Reference URI="/word/fontTable.xml?ContentType=application/vnd.openxmlformats-officedocument.wordprocessingml.fontTable+xml">
        <DigestMethod Algorithm="http://www.w3.org/2000/09/xmldsig#sha1"/>
        <DigestValue>NbTnbEDEAFWC6t8oO2tyHWH7glI=</DigestValue>
      </Reference>
      <Reference URI="/word/footnotes.xml?ContentType=application/vnd.openxmlformats-officedocument.wordprocessingml.footnotes+xml">
        <DigestMethod Algorithm="http://www.w3.org/2000/09/xmldsig#sha1"/>
        <DigestValue>lgyKo5Hgx3ANBrnT9IZEXrTcZG4=</DigestValue>
      </Reference>
      <Reference URI="/word/header1.xml?ContentType=application/vnd.openxmlformats-officedocument.wordprocessingml.header+xml">
        <DigestMethod Algorithm="http://www.w3.org/2000/09/xmldsig#sha1"/>
        <DigestValue>V1wkggVfwUNADpU0x/giZIak/5U=</DigestValue>
      </Reference>
      <Reference URI="/word/media/image1.jpeg?ContentType=image/jpeg">
        <DigestMethod Algorithm="http://www.w3.org/2000/09/xmldsig#sha1"/>
        <DigestValue>Tlr1dDWspnfZzmZQRgv8+Ui6Kuk=</DigestValue>
      </Reference>
      <Reference URI="/word/settings.xml?ContentType=application/vnd.openxmlformats-officedocument.wordprocessingml.settings+xml">
        <DigestMethod Algorithm="http://www.w3.org/2000/09/xmldsig#sha1"/>
        <DigestValue>Ilbtb9ERDGAwyMtwhVNgiCzBRI4=</DigestValue>
      </Reference>
      <Reference URI="/word/styles.xml?ContentType=application/vnd.openxmlformats-officedocument.wordprocessingml.styles+xml">
        <DigestMethod Algorithm="http://www.w3.org/2000/09/xmldsig#sha1"/>
        <DigestValue>Qg4/+HDxb3+edAF6Iyeg3oyiMyM=</DigestValue>
      </Reference>
      <Reference URI="/word/theme/theme1.xml?ContentType=application/vnd.openxmlformats-officedocument.theme+xml">
        <DigestMethod Algorithm="http://www.w3.org/2000/09/xmldsig#sha1"/>
        <DigestValue>0XJDGeTYXleMjKApVpJ1ovqD7/Q=</DigestValue>
      </Reference>
      <Reference URI="/word/webSettings.xml?ContentType=application/vnd.openxmlformats-officedocument.wordprocessingml.webSettings+xml">
        <DigestMethod Algorithm="http://www.w3.org/2000/09/xmldsig#sha1"/>
        <DigestValue>Wmd4jTgts65Bds9l+QB19bJpjAs=</DigestValue>
      </Reference>
    </Manifest>
    <SignatureProperties>
      <SignatureProperty Id="idSignatureTime" Target="#idPackageSignature">
        <mdssi:SignatureTime>
          <mdssi:Format>YYYY-MM-DDThh:mm:ssTZD</mdssi:Format>
          <mdssi:Value>2018-05-09T13:36:12Z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Autenticacao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RECEBIMENTO E ABERTURA DE ENVELOPES</vt:lpstr>
    </vt:vector>
  </TitlesOfParts>
  <Company>casa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RECEBIMENTO E ABERTURA DE ENVELOPES</dc:title>
  <dc:creator>celso</dc:creator>
  <cp:lastModifiedBy>patrimonio</cp:lastModifiedBy>
  <cp:revision>4</cp:revision>
  <cp:lastPrinted>2018-01-23T13:26:00Z</cp:lastPrinted>
  <dcterms:created xsi:type="dcterms:W3CDTF">2018-05-09T11:38:00Z</dcterms:created>
  <dcterms:modified xsi:type="dcterms:W3CDTF">2018-05-09T13:21:00Z</dcterms:modified>
</cp:coreProperties>
</file>